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晋中市卫生健康委员会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法治政府建设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晋中市卫生健康委员会贯彻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落实《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山西省贯彻落实法治政府建设年度报告制度的规定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》，紧紧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围绕市法治办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的决策部署和中心工作，全面推进依法行政和法治政府建设。现将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我委法治政府建设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工作情况汇报如下：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加强组织领导，强化法治建设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委领导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高度重视法治建设工作，着力构建法治工作领导体系。全面贯彻落实党政机关主要负责人展行推进法治建设第责任人职责，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各市直医疗卫生单位主要负责人为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治建设的第一责任人。每年召开法治建设领导小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全体会议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研究会议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研究部署法治建设重大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问题，坚持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将依法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行政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纳人重要议事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程，制定工作计划，保证了法治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建设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效、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展。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二、推进法治宣传，建设法治文化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（一）加强系统内普法。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坚持把干部树立法治思维作为推进法治建设的基础性工作。一是坚持法律顾问制度，把法律咨询融入日常工作之中，今年，请郭海柱律师对4份以市政府名义下发的文件、8份合同进行了法治审核，在3件重要信访案件和2件重大执法案件办理过程中提供了法律指导。二是建立了委党组理论学习中心组学法用法制度，学习习近平总书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全面依法治国新理念新思想新战略纳入了委务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常态化学习任务之一。</w:t>
      </w:r>
      <w:r>
        <w:rPr>
          <w:rFonts w:hint="eastAsia" w:ascii="仿宋" w:hAnsi="仿宋" w:eastAsia="仿宋"/>
          <w:sz w:val="32"/>
          <w:szCs w:val="32"/>
        </w:rPr>
        <w:t>委领导</w:t>
      </w:r>
      <w:r>
        <w:rPr>
          <w:rFonts w:ascii="仿宋" w:hAnsi="仿宋" w:eastAsia="仿宋"/>
          <w:sz w:val="32"/>
          <w:szCs w:val="32"/>
        </w:rPr>
        <w:t>率先垂范</w:t>
      </w:r>
      <w:r>
        <w:rPr>
          <w:rFonts w:hint="eastAsia" w:ascii="仿宋" w:hAnsi="仿宋" w:eastAsia="仿宋"/>
          <w:sz w:val="32"/>
          <w:szCs w:val="32"/>
        </w:rPr>
        <w:t>，认真学习《论坚持全面依法治国》、</w:t>
      </w:r>
      <w:r>
        <w:rPr>
          <w:rFonts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</w:rPr>
        <w:t>以科学理论指导全面依法治国各项工作</w:t>
      </w:r>
      <w:r>
        <w:rPr>
          <w:rFonts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</w:rPr>
        <w:t>等书籍并运用于实践。三是今年，我委组织了新修订《行政处罚法》面对面培训1次，组织了依法治市办安排的线上培训4次，干部法治理念、法治理论得到加强。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（二）加强社会面普法。</w:t>
      </w:r>
      <w:r>
        <w:rPr>
          <w:rFonts w:hint="eastAsia" w:ascii="仿宋" w:hAnsi="仿宋" w:eastAsia="仿宋"/>
          <w:sz w:val="32"/>
          <w:szCs w:val="32"/>
        </w:rPr>
        <w:t>一是抓好重要时间节点宣传，今年8月安排了全市医疗机构人员对职业医师法。二是抓好“两微一端”宣传，今年通过微信公众号，共计推送法治专题信息22条。尤其是《依法防疫 人人有责》系列，对提高大众依法履行防控义务上，起到了作用。三是抓好执法过程中普法。市卫生健康综合行政执法队在日常执法、监督、管理中，主动发挥法治宣传员的作用，把每一次监督执法都变成了一次面对面的普法活动，变成了一次生动有效的普法实践。四是积极参加普法作品征集活动，参与“竹叶青杯”法治动漫微视频征集展播活动，报送作品3件。五是普法节点积极开展普法宣传，8月份安排了全市医疗机构从业人员对《职业医师法》《传染病防治法》进行了学习，11月29日我委与多部门联合进行了“12.4”宪法宣传活动，在新晋世家小区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现场为广大群众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发放《传染病防治法》、依法防疫宣传折页、疫苗接种问题及接种点信息等宣传资料，现场发放依法防疫折页、《公民防疫行为准则》、《健康素养66条》、疫苗接种等宣传资料、宣传袋1000余份，解答群众咨询2000余人次。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收到了很好的宣传效应。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20" w:firstLineChars="1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三、落实党内监督，建设清廉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卫健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(一)落实责任筑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牢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底线。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落实全面从严治党主体责任和“一岗双责”，层层分解落实风险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防控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控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责任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，签订党风廉政建设责任书。加强纪律教育，健全廉政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教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育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机制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过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党课、通报违纪违法案例、参观警示教青基地等开展经常性腐变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思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想教育，紧盯节日、重点时段开展“廉政提醒”。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br w:type="textWrapping"/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(二)强化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监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督夯实作风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根据《基本医疗与健康促进法》实施，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在重大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违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法案件处理方面，实行集体研究、集体决策，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监督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科负责合法性审查，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并</w:t>
      </w:r>
      <w:r>
        <w:rPr>
          <w:rFonts w:hint="eastAsia" w:ascii="仿宋" w:hAnsi="仿宋" w:eastAsia="仿宋"/>
          <w:sz w:val="32"/>
          <w:szCs w:val="32"/>
        </w:rPr>
        <w:t>下发《关于加强卫生健康行政执法有关工作的通知》，提高了委托处罚金额标准，成立了本委案件审核委员会和专家顾问组。制定了《重大行政执法决定法制审核办法》与《重大行政执法决定法制审核工作规范》，依法行政工作进一步规范。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0" w:firstLineChars="1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四、助推依法行政，创新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监管模式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落实“双随机”掌上执法工作。接照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晋中市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“互联网+监管”平台的工作要求，依托“互联网十监管”系统，制定“双随机一公开”实施细则和抽查事项清单，随机抽取检查对象，随机选派执法检查人员。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(二)深入推进政府数字化转型。按要求完成“互联网+政务服务”平台里面权利事顶库里的事项认领、梳理、维护、信息完善等工作；“互联网+监管”平台的信息维护、宪善执法工作；并对三项制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工作进行了回头看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。进一步助推了依法行政监管方式的改革创新，确保了行政工作监管公平、公正，有力的保障了行政数据质量。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、党政主要负责人履职情况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我委高度重视法治政府建设工作，把法治建设工作列入卫生健康整体工作重要议事日程，与业务工作同安排、同部署、同检查。落实一把手是第一责任人的要求，成立组织机构，明确专干，</w:t>
      </w:r>
      <w:r>
        <w:rPr>
          <w:rFonts w:hint="eastAsia" w:ascii="仿宋" w:hAnsi="仿宋" w:eastAsia="仿宋"/>
          <w:sz w:val="32"/>
          <w:szCs w:val="32"/>
        </w:rPr>
        <w:t>定了本委《2021年度“谁执法谁普法”责任制落实实施方案》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建立了普法责任清单。成立了主任高榆红任组长，医政、中医、妇幼、科教、基层、疾控、家庭等相关科室科长任成员的领导机构，普法责任落实到人。</w:t>
      </w:r>
      <w:r>
        <w:rPr>
          <w:rFonts w:ascii="Times New Roman" w:hAnsi="Times New Roman" w:eastAsia="仿宋_GB2312" w:cs="Times New Roman"/>
          <w:sz w:val="32"/>
          <w:szCs w:val="32"/>
        </w:rPr>
        <w:t>按照委法治建设规划 , 实施目标管理责任制 , 由分管领导抓工作部署，具体成员抓工作落实，层层落实工作责任， 形成一级抓一级，层层抓落实的工作机制， 推动我委法治政府建设工作有效开展。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六、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存在问题及原因分析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(-)依法行政意识仍需提高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我委虽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对中央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、省、市有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关法治政府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设相关件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精神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数次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学习，但干部中学习不够深入，落实不够到位的现象还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普遍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存在，依法行政整体发展水平不平衡，依法行政意识还没有普遍树立，运用法治恩维和法治方式解决子盾和问题的能力还有待提高，工作人员在行政管理和执法活动中有法不依执法不严、服务不到位的情况还时有发生。与法治政府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要求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仍有差距需要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进一步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加大法治教有，强化依法行政意识。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(-)依法行政意识仍需提高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(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)行政执法能力有待提高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部分工作人员对相关法规、规范性文件没有吃准、吃透，而执法人员“重实体、轻程序”的现象依然存在，行政执法三顶制度有待进步推进。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法车辆、执法仪等执法装备也需要加强配备，为执法人员日常执法提供重要的保障。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七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、202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年工作思路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年，我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继续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深入贯彻党的十九大精神，紧紧围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市委、市政府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的工作部署，全面推进依法行政建设法治政府工作，确保依法行政工作各项任务和政策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措施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落实到位。现确定如下工作恩路：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强化法治学习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培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继续加强法治宣传教育，增强法律法规学习的系统性、枧范性，及时开展新颁布、新修订的法律知识学习，引导全体干部职工充分认识做好法治、法治科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建设工作的重要性，切实提高依法行政水平，主动运用法律知识去解决工作中的实际问题，把法治建设工作不断引向深入。加强执法人员培训，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取进一步提升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法人员持证率。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（二）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继续做好法治宣传工作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按照“谁执法、谁普法”的普法工作责任制，坚持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治并举，注重把法治宣传和各阶段的重点工作相结合，与立法、执法等法治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实践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活动相结合，大力宣传</w:t>
      </w:r>
      <w:r>
        <w:rPr>
          <w:rFonts w:hint="eastAsia" w:ascii="仿宋" w:hAnsi="仿宋" w:eastAsia="仿宋"/>
          <w:sz w:val="32"/>
          <w:szCs w:val="32"/>
        </w:rPr>
        <w:t>《传染病防治法》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《公民防疫行为准则》、《健康素养66条》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等卫健知识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，提高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人民的健康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意识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（三）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做好“八五”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普法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法工作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普法要求，积极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卫健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系统“八五”法工作的。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160" w:firstLineChars="13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晋中市卫生健康委员会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480" w:firstLineChars="14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2022年1月11日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FF96A"/>
    <w:rsid w:val="1C5EEA31"/>
    <w:rsid w:val="257E9F62"/>
    <w:rsid w:val="3DF79130"/>
    <w:rsid w:val="777FF96A"/>
    <w:rsid w:val="BFFD0AB5"/>
    <w:rsid w:val="FD9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0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2022-01-12T07:11:00Z</dcterms:created>
  <dc:creator>baixin</dc:creator>
  <cp:lastModifiedBy>baixin</cp:lastModifiedBy>
  <dcterms:modified xsi:type="dcterms:W3CDTF">2022-03-09T15:31:57Z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